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24CC9" w14:textId="01C56AA6" w:rsidR="007F59A8" w:rsidRPr="007F59A8" w:rsidRDefault="006346A2" w:rsidP="007F59A8">
      <w:pPr>
        <w:rPr>
          <w:rFonts w:ascii="Arial" w:hAnsi="Arial" w:cs="Arial"/>
          <w:sz w:val="21"/>
          <w:szCs w:val="21"/>
        </w:rPr>
      </w:pPr>
      <w:r w:rsidRPr="006346A2">
        <w:rPr>
          <w:rFonts w:ascii="Arial" w:hAnsi="Arial" w:cs="Arial"/>
          <w:sz w:val="21"/>
          <w:szCs w:val="21"/>
        </w:rPr>
        <w:t>Casa Lavanda Boutique Hotel , olası riskleri öngörmeyi, etkilerini azaltmayı ve kriz durumlarında etkili bir şekilde müdahale etmeyi taahhüt ederiz. Aşağıda belirtilen prensiplere dayanan risk ve kriz yönetimi sürdürülebilirlik politikamızı benimseriz:</w:t>
      </w:r>
      <w:r w:rsidR="007F59A8" w:rsidRPr="007F59A8">
        <w:rPr>
          <w:rFonts w:ascii="Arial" w:hAnsi="Arial" w:cs="Arial"/>
          <w:sz w:val="21"/>
          <w:szCs w:val="21"/>
        </w:rPr>
      </w:r>
    </w:p>
    <w:p w14:paraId="3B88B77A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06F391D9" w14:textId="77777777" w:rsidR="007F59A8" w:rsidRPr="007F59A8" w:rsidRDefault="007F59A8" w:rsidP="007F59A8">
      <w:pPr>
        <w:rPr>
          <w:rFonts w:ascii="Arial" w:hAnsi="Arial" w:cs="Arial"/>
          <w:b/>
          <w:bCs/>
          <w:sz w:val="21"/>
          <w:szCs w:val="21"/>
        </w:rPr>
      </w:pPr>
      <w:r w:rsidRPr="007F59A8">
        <w:rPr>
          <w:rFonts w:ascii="Arial" w:hAnsi="Arial" w:cs="Arial"/>
          <w:b/>
          <w:bCs/>
          <w:sz w:val="21"/>
          <w:szCs w:val="21"/>
        </w:rPr>
        <w:t>1. RİSK ANALİZİ VE DEĞERLENDİRME:</w:t>
      </w:r>
    </w:p>
    <w:p w14:paraId="492EF318" w14:textId="744A4AC9" w:rsidR="007F59A8" w:rsidRPr="007F59A8" w:rsidRDefault="006346A2" w:rsidP="007F59A8">
      <w:pPr>
        <w:rPr>
          <w:rFonts w:ascii="Arial" w:hAnsi="Arial" w:cs="Arial"/>
          <w:sz w:val="21"/>
          <w:szCs w:val="21"/>
        </w:rPr>
      </w:pPr>
      <w:r w:rsidRPr="006346A2">
        <w:rPr>
          <w:rFonts w:ascii="Arial" w:hAnsi="Arial" w:cs="Arial"/>
          <w:sz w:val="21"/>
          <w:szCs w:val="21"/>
        </w:rPr>
        <w:t>Casa Lavanda Boutique Hotel , iş süreçleri ve çevresel faktörler üzerinde düzenli olarak risk analizi yapar ve potansiyel riskleri değerlendirir. Bu değerlendirmeleri kullanarak riskleri yönetmeyi ve azaltmayı hedefleriz.</w:t>
      </w:r>
      <w:r w:rsidR="007F59A8" w:rsidRPr="007F59A8">
        <w:rPr>
          <w:rFonts w:ascii="Arial" w:hAnsi="Arial" w:cs="Arial"/>
          <w:sz w:val="21"/>
          <w:szCs w:val="21"/>
        </w:rPr>
      </w:r>
    </w:p>
    <w:p w14:paraId="2930C194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4E7F06C8" w14:textId="77777777" w:rsidR="007F59A8" w:rsidRPr="007F59A8" w:rsidRDefault="007F59A8" w:rsidP="007F59A8">
      <w:pPr>
        <w:rPr>
          <w:rFonts w:ascii="Arial" w:hAnsi="Arial" w:cs="Arial"/>
          <w:b/>
          <w:bCs/>
          <w:sz w:val="21"/>
          <w:szCs w:val="21"/>
        </w:rPr>
      </w:pPr>
      <w:r w:rsidRPr="007F59A8">
        <w:rPr>
          <w:rFonts w:ascii="Arial" w:hAnsi="Arial" w:cs="Arial"/>
          <w:b/>
          <w:bCs/>
          <w:sz w:val="21"/>
          <w:szCs w:val="21"/>
        </w:rPr>
        <w:t>2. KRİZ PLANLAMASI:</w:t>
      </w:r>
    </w:p>
    <w:p w14:paraId="7A341373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  <w:r w:rsidRPr="007F59A8">
        <w:rPr>
          <w:rFonts w:ascii="Arial" w:hAnsi="Arial" w:cs="Arial"/>
          <w:sz w:val="21"/>
          <w:szCs w:val="21"/>
        </w:rPr>
        <w:t>Olası kriz senaryolarına karşı etkili bir kriz planı oluştururuz. Bu plan, acil durum ekiplerini tanımlar, iletişim stratejilerini belirler ve kriz durumlarında hızlı ve koordineli bir müdahale sağlar.</w:t>
      </w:r>
    </w:p>
    <w:p w14:paraId="3ADB1917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025E5A01" w14:textId="77777777" w:rsidR="007F59A8" w:rsidRPr="007F59A8" w:rsidRDefault="007F59A8" w:rsidP="007F59A8">
      <w:pPr>
        <w:rPr>
          <w:rFonts w:ascii="Arial" w:hAnsi="Arial" w:cs="Arial"/>
          <w:b/>
          <w:bCs/>
          <w:sz w:val="21"/>
          <w:szCs w:val="21"/>
        </w:rPr>
      </w:pPr>
      <w:r w:rsidRPr="007F59A8">
        <w:rPr>
          <w:rFonts w:ascii="Arial" w:hAnsi="Arial" w:cs="Arial"/>
          <w:b/>
          <w:bCs/>
          <w:sz w:val="21"/>
          <w:szCs w:val="21"/>
        </w:rPr>
        <w:t>3. SÜREKLİ İYİLEŞTİRME:</w:t>
      </w:r>
    </w:p>
    <w:p w14:paraId="78AF9940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  <w:r w:rsidRPr="007F59A8">
        <w:rPr>
          <w:rFonts w:ascii="Arial" w:hAnsi="Arial" w:cs="Arial"/>
          <w:sz w:val="21"/>
          <w:szCs w:val="21"/>
        </w:rPr>
        <w:t>Risk ve kriz yönetimi süreçlerimizi sürekli olarak gözden geçirir ve iyileştiririz. İlgili paydaşlarla işbirliği yaparak, olası riskleri en aza indirir ve kriz durumlarında daha etkin bir şekilde müdahale ederiz.</w:t>
      </w:r>
    </w:p>
    <w:p w14:paraId="039711A2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558C351D" w14:textId="77777777" w:rsidR="007F59A8" w:rsidRPr="007F59A8" w:rsidRDefault="007F59A8" w:rsidP="007F59A8">
      <w:pPr>
        <w:rPr>
          <w:rFonts w:ascii="Arial" w:hAnsi="Arial" w:cs="Arial"/>
          <w:b/>
          <w:bCs/>
          <w:sz w:val="21"/>
          <w:szCs w:val="21"/>
        </w:rPr>
      </w:pPr>
      <w:r w:rsidRPr="007F59A8">
        <w:rPr>
          <w:rFonts w:ascii="Arial" w:hAnsi="Arial" w:cs="Arial"/>
          <w:b/>
          <w:bCs/>
          <w:sz w:val="21"/>
          <w:szCs w:val="21"/>
        </w:rPr>
        <w:t>4. İLETİŞİM STRATEJİLERİ:</w:t>
      </w:r>
    </w:p>
    <w:p w14:paraId="7EDE7B63" w14:textId="54563638" w:rsidR="007F59A8" w:rsidRPr="007F59A8" w:rsidRDefault="006346A2" w:rsidP="007F59A8">
      <w:pPr>
        <w:rPr>
          <w:rFonts w:ascii="Arial" w:hAnsi="Arial" w:cs="Arial"/>
          <w:sz w:val="21"/>
          <w:szCs w:val="21"/>
        </w:rPr>
      </w:pPr>
      <w:r w:rsidRPr="006346A2">
        <w:rPr>
          <w:rFonts w:ascii="Arial" w:hAnsi="Arial" w:cs="Arial"/>
          <w:sz w:val="21"/>
          <w:szCs w:val="21"/>
        </w:rPr>
        <w:t>Casa Lavanda Boutique Hotel , kriz durumlarında etkili iletişim stratejileri oluşturur. Misafirlerimiz, çalışanlarımız, yerel topluluklar ve diğer paydaşlarla etkili bir iletişim kurarak şeffaf bir bilgilendirme sağlarız.</w:t>
      </w:r>
      <w:r w:rsidR="007F59A8" w:rsidRPr="007F59A8">
        <w:rPr>
          <w:rFonts w:ascii="Arial" w:hAnsi="Arial" w:cs="Arial"/>
          <w:sz w:val="21"/>
          <w:szCs w:val="21"/>
        </w:rPr>
      </w:r>
    </w:p>
    <w:p w14:paraId="38308DB6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39B945A0" w14:textId="77777777" w:rsidR="007F59A8" w:rsidRPr="007F59A8" w:rsidRDefault="007F59A8" w:rsidP="007F59A8">
      <w:pPr>
        <w:rPr>
          <w:rFonts w:ascii="Arial" w:hAnsi="Arial" w:cs="Arial"/>
          <w:b/>
          <w:bCs/>
          <w:sz w:val="21"/>
          <w:szCs w:val="21"/>
        </w:rPr>
      </w:pPr>
      <w:r w:rsidRPr="007F59A8">
        <w:rPr>
          <w:rFonts w:ascii="Arial" w:hAnsi="Arial" w:cs="Arial"/>
          <w:b/>
          <w:bCs/>
          <w:sz w:val="21"/>
          <w:szCs w:val="21"/>
        </w:rPr>
        <w:t>5. EĞİTİM VE TATBİKATLAR:</w:t>
      </w:r>
    </w:p>
    <w:p w14:paraId="13B0E20B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  <w:r w:rsidRPr="007F59A8">
        <w:rPr>
          <w:rFonts w:ascii="Arial" w:hAnsi="Arial" w:cs="Arial"/>
          <w:sz w:val="21"/>
          <w:szCs w:val="21"/>
        </w:rPr>
        <w:t>Personelimizi kriz yönetimi konusunda eğitir ve düzenli tatbikatlar düzenleriz. Bu sayede ekiplerimizin kriz durumlarında hızlı ve etkili bir şekilde tepki verebilmesini sağlarız.</w:t>
      </w:r>
    </w:p>
    <w:p w14:paraId="03DC8E73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3F518C12" w14:textId="77777777" w:rsidR="007F59A8" w:rsidRPr="007F59A8" w:rsidRDefault="007F59A8" w:rsidP="007F59A8">
      <w:pPr>
        <w:rPr>
          <w:rFonts w:ascii="Arial" w:hAnsi="Arial" w:cs="Arial"/>
          <w:b/>
          <w:bCs/>
          <w:sz w:val="21"/>
          <w:szCs w:val="21"/>
        </w:rPr>
      </w:pPr>
      <w:r w:rsidRPr="007F59A8">
        <w:rPr>
          <w:rFonts w:ascii="Arial" w:hAnsi="Arial" w:cs="Arial"/>
          <w:b/>
          <w:bCs/>
          <w:sz w:val="21"/>
          <w:szCs w:val="21"/>
        </w:rPr>
        <w:t>6. TOPLULUK DAYANIŞMASI:</w:t>
      </w:r>
    </w:p>
    <w:p w14:paraId="36777484" w14:textId="0A7960CF" w:rsidR="007F59A8" w:rsidRPr="007F59A8" w:rsidRDefault="006346A2" w:rsidP="007F59A8">
      <w:pPr>
        <w:rPr>
          <w:rFonts w:ascii="Arial" w:hAnsi="Arial" w:cs="Arial"/>
          <w:sz w:val="21"/>
          <w:szCs w:val="21"/>
        </w:rPr>
      </w:pPr>
      <w:r w:rsidRPr="006346A2">
        <w:rPr>
          <w:rFonts w:ascii="Arial" w:hAnsi="Arial" w:cs="Arial"/>
          <w:sz w:val="21"/>
          <w:szCs w:val="21"/>
        </w:rPr>
        <w:t>Casa Lavanda Boutique Hotel , kriz durumlarında yerel topluluklarla dayanışmayı ön planda tutar. Yardım projelerine katılır, topluluklarımızın ihtiyaçlarına duyarlılık gösterir ve kriz sonrası kalkınma süreçlerine destek oluruz.</w:t>
      </w:r>
      <w:r w:rsidR="007F59A8" w:rsidRPr="007F59A8">
        <w:rPr>
          <w:rFonts w:ascii="Arial" w:hAnsi="Arial" w:cs="Arial"/>
          <w:sz w:val="21"/>
          <w:szCs w:val="21"/>
        </w:rPr>
      </w:r>
    </w:p>
    <w:p w14:paraId="1FBDCDF6" w14:textId="77777777" w:rsidR="007F59A8" w:rsidRPr="007F59A8" w:rsidRDefault="007F59A8" w:rsidP="007F59A8">
      <w:pPr>
        <w:rPr>
          <w:rFonts w:ascii="Arial" w:hAnsi="Arial" w:cs="Arial"/>
          <w:sz w:val="21"/>
          <w:szCs w:val="21"/>
        </w:rPr>
      </w:pPr>
    </w:p>
    <w:p w14:paraId="0CD51016" w14:textId="3B540721" w:rsidR="00616C35" w:rsidRPr="007F59A8" w:rsidRDefault="007F59A8" w:rsidP="007F59A8">
      <w:r w:rsidRPr="007F59A8">
        <w:rPr>
          <w:rFonts w:ascii="Arial" w:hAnsi="Arial" w:cs="Arial"/>
          <w:sz w:val="21"/>
          <w:szCs w:val="21"/>
        </w:rPr>
        <w:t>Bu politika, Casa Lavanda Boutique Hotel ’in risk ve kriz yönetimi süreçlerini sürdürülebilir bir şekilde yönetmeyi amaçlar. Sürekli iyileştirme ilkesine bağlı kalarak, risk ve kriz yönetimi performansımızı sürekli olarak değerlendirir ve geliştiririz.</w:t>
      </w:r>
      <w:r w:rsidR="006346A2" w:rsidRPr="006346A2">
        <w:rPr>
          <w:rFonts w:ascii="Arial" w:hAnsi="Arial" w:cs="Arial"/>
          <w:sz w:val="21"/>
          <w:szCs w:val="21"/>
        </w:rPr>
      </w:r>
      <w:r w:rsidR="006346A2">
        <w:rPr>
          <w:rFonts w:ascii="Arial" w:hAnsi="Arial" w:cs="Arial"/>
          <w:sz w:val="21"/>
          <w:szCs w:val="21"/>
        </w:rPr>
      </w:r>
      <w:r w:rsidRPr="007F59A8">
        <w:rPr>
          <w:rFonts w:ascii="Arial" w:hAnsi="Arial" w:cs="Arial"/>
          <w:sz w:val="21"/>
          <w:szCs w:val="21"/>
        </w:rPr>
      </w:r>
    </w:p>
    <w:sectPr w:rsidR="00616C35" w:rsidRPr="007F59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8F08" w14:textId="77777777" w:rsidR="00C27FF2" w:rsidRDefault="00C27FF2" w:rsidP="00BB79B5">
      <w:r>
        <w:separator/>
      </w:r>
    </w:p>
  </w:endnote>
  <w:endnote w:type="continuationSeparator" w:id="0">
    <w:p w14:paraId="4E1BF6FA" w14:textId="77777777" w:rsidR="00C27FF2" w:rsidRDefault="00C27FF2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4284A" w14:textId="77777777" w:rsidR="00C27FF2" w:rsidRDefault="00C27FF2" w:rsidP="00BB79B5">
      <w:r>
        <w:separator/>
      </w:r>
    </w:p>
  </w:footnote>
  <w:footnote w:type="continuationSeparator" w:id="0">
    <w:p w14:paraId="662658CA" w14:textId="77777777" w:rsidR="00C27FF2" w:rsidRDefault="00C27FF2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4D329413" w:rsidR="00BB79B5" w:rsidRPr="001F09F3" w:rsidRDefault="006346A2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0CED8DD" wp14:editId="436D2509">
                <wp:extent cx="1530985" cy="538480"/>
                <wp:effectExtent l="0" t="0" r="0" b="0"/>
                <wp:docPr id="166290796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0F905B3F" w:rsidR="00BB79B5" w:rsidRPr="00060734" w:rsidRDefault="007F59A8" w:rsidP="00BB79B5">
          <w:pPr>
            <w:jc w:val="center"/>
            <w:rPr>
              <w:rFonts w:ascii="Arial" w:hAnsi="Arial" w:cs="Arial"/>
              <w:b/>
              <w:bCs/>
            </w:rPr>
          </w:pPr>
          <w:r w:rsidRPr="007F59A8">
            <w:rPr>
              <w:rFonts w:ascii="Arial" w:hAnsi="Arial" w:cs="Arial"/>
              <w:b/>
              <w:bCs/>
              <w:sz w:val="21"/>
              <w:szCs w:val="21"/>
            </w:rPr>
            <w:t>RİSK VE KRİZ YÖNETİMİ SÜRDÜRÜLEBİLİRLİK YÖNETİM SİSTEMİ POLİTİKASI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538CDDB5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</w:t>
          </w:r>
          <w:r w:rsidR="007F59A8">
            <w:rPr>
              <w:rFonts w:ascii="Arial Narrow" w:hAnsi="Arial Narrow"/>
              <w:sz w:val="20"/>
              <w:szCs w:val="20"/>
            </w:rPr>
            <w:t>9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320228F" w:rsidR="00BB79B5" w:rsidRPr="0000223B" w:rsidRDefault="00060734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01.01.2025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587EB476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CC41B8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5A1406C0" w:rsidR="00BB79B5" w:rsidRPr="0000223B" w:rsidRDefault="00CC41B8" w:rsidP="00BB79B5">
          <w:pPr>
            <w:rPr>
              <w:rFonts w:ascii="Arial Narrow" w:hAnsi="Arial Narrow"/>
              <w:sz w:val="20"/>
              <w:szCs w:val="20"/>
            </w:rPr>
          </w:pPr>
          <w:r w:rsidRPr="00CC41B8">
            <w:rPr>
              <w:rFonts w:ascii="Arial Narrow" w:hAnsi="Arial Narrow"/>
              <w:sz w:val="20"/>
              <w:szCs w:val="20"/>
            </w:rPr>
            <w:t>--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75412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60734"/>
    <w:rsid w:val="002275E2"/>
    <w:rsid w:val="00234155"/>
    <w:rsid w:val="002360AD"/>
    <w:rsid w:val="00256E3A"/>
    <w:rsid w:val="002A265B"/>
    <w:rsid w:val="00367A84"/>
    <w:rsid w:val="00385A3E"/>
    <w:rsid w:val="00405549"/>
    <w:rsid w:val="0040614E"/>
    <w:rsid w:val="00433E3D"/>
    <w:rsid w:val="004A72F6"/>
    <w:rsid w:val="00555512"/>
    <w:rsid w:val="0058607F"/>
    <w:rsid w:val="00616C35"/>
    <w:rsid w:val="006346A2"/>
    <w:rsid w:val="006408F8"/>
    <w:rsid w:val="00730943"/>
    <w:rsid w:val="00735288"/>
    <w:rsid w:val="007A1265"/>
    <w:rsid w:val="007F59A8"/>
    <w:rsid w:val="00826AE5"/>
    <w:rsid w:val="008D3399"/>
    <w:rsid w:val="008F1141"/>
    <w:rsid w:val="008F11A8"/>
    <w:rsid w:val="009A21C1"/>
    <w:rsid w:val="00A45E7C"/>
    <w:rsid w:val="00A664C8"/>
    <w:rsid w:val="00B047E8"/>
    <w:rsid w:val="00BB2F6A"/>
    <w:rsid w:val="00BB79B5"/>
    <w:rsid w:val="00BD4CC9"/>
    <w:rsid w:val="00C27FF2"/>
    <w:rsid w:val="00CA6ED8"/>
    <w:rsid w:val="00CC41B8"/>
    <w:rsid w:val="00CD1A5C"/>
    <w:rsid w:val="00CD4A7A"/>
    <w:rsid w:val="00D149E4"/>
    <w:rsid w:val="00DA1EC1"/>
    <w:rsid w:val="00E576D9"/>
    <w:rsid w:val="00E80F0A"/>
    <w:rsid w:val="00EA558F"/>
    <w:rsid w:val="00EA68AA"/>
    <w:rsid w:val="00F218B6"/>
    <w:rsid w:val="00F7334C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22</cp:revision>
  <dcterms:created xsi:type="dcterms:W3CDTF">2022-12-14T09:21:00Z</dcterms:created>
  <dcterms:modified xsi:type="dcterms:W3CDTF">2025-01-31T09:03:00Z</dcterms:modified>
</cp:coreProperties>
</file>